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7" w:rsidRPr="002F7037" w:rsidRDefault="002F7037" w:rsidP="002F70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F70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Долг за услуги ЖКХ можно оплатить в рассрочку</w:t>
      </w:r>
    </w:p>
    <w:p w:rsidR="002F7037" w:rsidRPr="002F7037" w:rsidRDefault="002F7037" w:rsidP="002F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037">
        <w:rPr>
          <w:rFonts w:ascii="Times New Roman" w:eastAsia="Times New Roman" w:hAnsi="Times New Roman" w:cs="Times New Roman"/>
          <w:sz w:val="24"/>
          <w:szCs w:val="24"/>
        </w:rPr>
        <w:t>Специалисты городской системы расчетов и начислений за жилищно-коммунальные услуги (ЖКУ) призывают москвичей  не «копить» долги за «коммуналку», а в случае невозможности оплаты ЖКУ обратиться в управляющую организацию за рассрочкой платежа.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>Требование жилищного кодекса производить оплату жилищно-коммунальных услуг до 10 числа месяца, следующего за расчетным, соблюдают далеко не все москвичи. Кто-то привык «копить» квитанции и платить за несколько месяцев сразу,  кого-то подводит элементарная забывчивость. Есть и те, кто не может оплатить жилищно-коммунальные услуги из-за затруднительной жизненной ситуации (потеря работы, временные экономические трудности и т.д.).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>В этом случае специалисты городской системы расчетов и начислений советуют не игнорировать  долговые платежные  документы и уведомления о наличии долга, а обратиться в  управляющую организацию за рассрочкой платежа.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 xml:space="preserve">Возможность поэтапной оплаты задолженности за жилищно-коммунальные услуги предусмотрена гражданским законодательством и постановлением Правительства РФ  от 6 мая 2011 г. № 354. 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>В зависимости от ситуации специалисты управляющей организации предложат заключить договор о реструктуризации и «разобьют»  долг   на суммы, которые потребитель в состоянии оплатить наряду с текущими начислениями, расскажут о возможности получения субсидии на услуги ЖКХ и т.д.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>Соглашения о реструктуризации долга заключило уже несколько десятков тысяч москвичей.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 xml:space="preserve">Также специалисты   городской системы расчетов и начислений напоминают, что к неплательщику могут быть применены меры принудительного взыскания задолженности.  При долге свыше 2-х месяцев, управляющая организация имеет право приостановить предоставление коммунальных услуг (электроснабжение, канализация, горячая вода) </w:t>
      </w:r>
      <w:r w:rsidRPr="002F70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  решения суда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>Должников, которые и после вынесения решения суда не торопятся оплатить долги, ждет визит судебных приставов.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 xml:space="preserve">В счет погашения долга судебные приставы могут: 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 xml:space="preserve">- изъять машину, дачу, гараж, другое движимое и недвижимое имущество, 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 xml:space="preserve">- «заморозить» счета и вклады в банках (кроме социальных выплат) и в одностороннем порядке списать с них денежные средства в счет погашения долга </w:t>
      </w:r>
      <w:r w:rsidRPr="002F7037">
        <w:rPr>
          <w:rFonts w:ascii="Times New Roman" w:eastAsia="Times New Roman" w:hAnsi="Times New Roman" w:cs="Times New Roman"/>
          <w:sz w:val="24"/>
          <w:szCs w:val="24"/>
        </w:rPr>
        <w:br/>
        <w:t>- ограничить  выезд за границу (при образовании суммы задолженности от 10  тыс. руб.).</w:t>
      </w:r>
    </w:p>
    <w:p w:rsidR="0066463B" w:rsidRDefault="0066463B"/>
    <w:sectPr w:rsidR="0066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F7037"/>
    <w:rsid w:val="002F7037"/>
    <w:rsid w:val="0066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0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F7037"/>
    <w:rPr>
      <w:b/>
      <w:bCs/>
    </w:rPr>
  </w:style>
  <w:style w:type="paragraph" w:styleId="a4">
    <w:name w:val="Normal (Web)"/>
    <w:basedOn w:val="a"/>
    <w:uiPriority w:val="99"/>
    <w:semiHidden/>
    <w:unhideWhenUsed/>
    <w:rsid w:val="002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2016-02-10T07:34:00Z</dcterms:created>
  <dcterms:modified xsi:type="dcterms:W3CDTF">2016-02-10T07:52:00Z</dcterms:modified>
</cp:coreProperties>
</file>